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sz w:val="28"/>
          <w:szCs w:val="28"/>
        </w:rPr>
        <w:t>Интервью</w:t>
      </w:r>
    </w:p>
    <w:p>
      <w:pPr>
        <w:pStyle w:val="Normal"/>
        <w:spacing w:before="0" w:after="0"/>
        <w:rPr/>
      </w:pPr>
      <w:r>
        <w:rPr>
          <w:b/>
          <w:sz w:val="44"/>
          <w:szCs w:val="44"/>
        </w:rPr>
        <w:t>Что нового в сфере недвижимости</w:t>
      </w:r>
    </w:p>
    <w:p>
      <w:pPr>
        <w:pStyle w:val="Normal"/>
        <w:spacing w:before="0" w:after="0"/>
        <w:rPr/>
      </w:pPr>
      <w:r>
        <w:rPr>
          <w:b/>
          <w:sz w:val="28"/>
          <w:szCs w:val="28"/>
        </w:rPr>
        <w:t>Информирует руководитель Управления Росреестра по Ивановской области Н. В. Ведерникова</w:t>
      </w:r>
    </w:p>
    <w:p>
      <w:pPr>
        <w:pStyle w:val="Normal"/>
        <w:spacing w:before="0" w:after="0"/>
        <w:rPr/>
      </w:pPr>
      <w:r>
        <w:rPr>
          <w:b/>
          <w:sz w:val="28"/>
          <w:szCs w:val="28"/>
        </w:rPr>
        <w:t>- Наталья Викторовна, прежде всего скажите, что нового ждёт граждан в сфере оборота недвижимости?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- Новое – хорошо забытое старое. Пословица актуальна в том смысле, что ещё не все воспользовались расширенными возможностями гаражной и дачной амнистии, 518-ым законом,</w:t>
      </w:r>
      <w:r>
        <w:rPr/>
        <w:t xml:space="preserve"> </w:t>
      </w:r>
      <w:r>
        <w:rPr>
          <w:sz w:val="28"/>
          <w:szCs w:val="28"/>
        </w:rPr>
        <w:t xml:space="preserve">который даёт людям возможность зарегистрировать ранее возникшее право на недвижимость.  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То есть, люди «забывают старое» - своё недвижимое имущество, до конца правильно не оформленное, а значит и не в полной мере им принадлежащее. 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Сегодня условия регистрации участков, домов, гаражей максимально просты, а шансы потенциальных собственников сэкономить деньги, время и нервы растут. Например, право на амнистию получили наследники, если право наследодателя на такой дом не было зарегистрировано в установленном порядке.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Алгоритм действий доступно изложен на портале Росреестра. Так что можно смело рекомендовать потенциальным собственникам по-новому оформить свою недвижимость и обрести полные права на неё.</w:t>
      </w:r>
    </w:p>
    <w:p>
      <w:pPr>
        <w:pStyle w:val="Normal"/>
        <w:spacing w:before="0" w:after="0"/>
        <w:rPr/>
      </w:pPr>
      <w:r>
        <w:rPr>
          <w:b/>
          <w:sz w:val="28"/>
          <w:szCs w:val="28"/>
        </w:rPr>
        <w:t>- А что касается непосредственно техники процедур – подачи заявлений, получения информации и так далее?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- И в этом направлении многое улучшилось за счёт развития цифровизации. Например, доработан Личный кабинет на сайте Росреестра (rosreestr.gov.ru) Он интегрирован с Личным кабинетом на Едином портале государственных и муниципальных услуг Госуслуги.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Теперь вы подаёте документы для осуществления государственного кадастрового учета (или) государственной регистрации прав без усиленной квалифицированной электронной подписи (УКЭП).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Заявления и документы подписываются простой электронной подписью за счёт авторизации через Единый портал государственных услуг.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В том числе, скажем, заявление о внесении в Единый государственный реестр недвижимости (ЕГРН) сведений о ранее учтённом объекте недвижимости, заявление о государственном кадастровом учете в связи с изменением основных сведений об объекте недвижимости, заявление о невозможности государственной регистрации перехода, прекращения, ограничения права и обременения такого объекта недвижимости без личного участия правообладателя и другие. 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>Всю информацию легко найти и воспользоваться новшествами на портале Росреестра и Госуслуг.</w:t>
      </w:r>
    </w:p>
    <w:p>
      <w:pPr>
        <w:pStyle w:val="Normal"/>
        <w:rPr/>
      </w:pPr>
      <w:r>
        <w:rPr>
          <w:sz w:val="28"/>
          <w:szCs w:val="28"/>
        </w:rPr>
        <w:t xml:space="preserve">Кстати, во многом благодаря цифровизации Управлению Росреестра по Ивановской области удалось значительно сократить сроки учетно-регистрационных действий.  Так, по итогам декабря 2023 года средний срок учетно-регистрационных действий в Управлении составил один рабочий день. В течение 6 часов рассматривается 90 % обращений в отношении объектов «бытовой недвижимости». </w:t>
      </w:r>
    </w:p>
    <w:p>
      <w:pPr>
        <w:pStyle w:val="Normal"/>
        <w:rPr/>
      </w:pPr>
      <w:r>
        <w:rPr>
          <w:sz w:val="28"/>
          <w:szCs w:val="28"/>
        </w:rPr>
        <w:t xml:space="preserve">Доля электронных ипотек составляет 90 %, договоров участия в долевом строительстве, поступивших на регистрацию в электронном виде </w:t>
      </w:r>
      <w:bookmarkStart w:id="0" w:name="_GoBack"/>
      <w:bookmarkEnd w:id="0"/>
      <w:r>
        <w:rPr>
          <w:sz w:val="28"/>
          <w:szCs w:val="28"/>
        </w:rPr>
        <w:t>- 63 %.</w:t>
      </w:r>
    </w:p>
    <w:p>
      <w:pPr>
        <w:pStyle w:val="Normal"/>
        <w:rPr/>
      </w:pPr>
      <w:r>
        <w:rPr>
          <w:b/>
          <w:sz w:val="28"/>
          <w:szCs w:val="28"/>
        </w:rPr>
        <w:t>- Многих интересует обстановка на рынке недвижимости – динамика сделок в первую очередь. Поделитесь информацией.</w:t>
      </w:r>
    </w:p>
    <w:p>
      <w:pPr>
        <w:pStyle w:val="Normal"/>
        <w:rPr/>
      </w:pPr>
      <w:r>
        <w:rPr>
          <w:sz w:val="28"/>
          <w:szCs w:val="28"/>
        </w:rPr>
        <w:t>- В 2023 году совершено более 150 тысяч учетно-регистрационных действий с недвижимостью, что на 4 % превышает показатели 2022 года.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pacing w:val="0"/>
          <w:sz w:val="52"/>
          <w:szCs w:val="52"/>
          <w:lang w:eastAsia="ru-RU"/>
        </w:rPr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853b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e83ad9"/>
    <w:pPr>
      <w:keepNext/>
      <w:widowControl/>
      <w:jc w:val="right"/>
      <w:outlineLvl w:val="0"/>
    </w:pPr>
    <w:rPr>
      <w:sz w:val="24"/>
      <w:szCs w:val="20"/>
      <w:lang w:eastAsia="ru-RU"/>
    </w:rPr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4d4e3d"/>
    <w:rPr>
      <w:rFonts w:ascii="Tahoma" w:hAnsi="Tahoma" w:eastAsia="Times New Roman" w:cs="Tahoma"/>
      <w:sz w:val="16"/>
      <w:szCs w:val="16"/>
      <w:lang w:val="ru-RU"/>
    </w:rPr>
  </w:style>
  <w:style w:type="character" w:styleId="11" w:customStyle="1">
    <w:name w:val="Заголовок 1 Знак"/>
    <w:basedOn w:val="DefaultParagraphFont"/>
    <w:link w:val="1"/>
    <w:qFormat/>
    <w:rsid w:val="00e83ad9"/>
    <w:rPr>
      <w:rFonts w:ascii="Times New Roman" w:hAnsi="Times New Roman" w:eastAsia="Times New Roman" w:cs="Times New Roman"/>
      <w:sz w:val="24"/>
      <w:szCs w:val="20"/>
      <w:lang w:val="ru-RU" w:eastAsia="ru-RU"/>
    </w:rPr>
  </w:style>
  <w:style w:type="character" w:styleId="Style12">
    <w:name w:val="Интернет-ссылка"/>
    <w:uiPriority w:val="99"/>
    <w:unhideWhenUsed/>
    <w:rsid w:val="00cb1250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5">
    <w:name w:val="ListLabel 5"/>
    <w:qFormat/>
    <w:rPr>
      <w:rFonts w:cs="Symbol"/>
      <w:lang w:val="ru-RU" w:eastAsia="en-US" w:bidi="ar-SA"/>
    </w:rPr>
  </w:style>
  <w:style w:type="character" w:styleId="ListLabel6">
    <w:name w:val="ListLabel 6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7">
    <w:name w:val="ListLabel 7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8">
    <w:name w:val="ListLabel 8"/>
    <w:qFormat/>
    <w:rPr>
      <w:rFonts w:cs="Symbol"/>
      <w:lang w:val="ru-RU" w:eastAsia="en-US" w:bidi="ar-SA"/>
    </w:rPr>
  </w:style>
  <w:style w:type="character" w:styleId="ListLabel9">
    <w:name w:val="ListLabel 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10">
    <w:name w:val="ListLabel 10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11">
    <w:name w:val="ListLabel 11"/>
    <w:qFormat/>
    <w:rPr>
      <w:rFonts w:cs="Symbol"/>
      <w:lang w:val="ru-RU" w:eastAsia="en-US" w:bidi="ar-SA"/>
    </w:rPr>
  </w:style>
  <w:style w:type="character" w:styleId="ListLabel12">
    <w:name w:val="ListLabel 12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uiPriority w:val="1"/>
    <w:qFormat/>
    <w:rsid w:val="00c853b7"/>
    <w:pPr>
      <w:ind w:left="356" w:hanging="0"/>
      <w:jc w:val="both"/>
    </w:pPr>
    <w:rPr>
      <w:sz w:val="28"/>
      <w:szCs w:val="28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uiPriority w:val="1"/>
    <w:qFormat/>
    <w:rsid w:val="00c853b7"/>
    <w:pPr>
      <w:ind w:left="1124" w:right="1357" w:hanging="0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853b7"/>
    <w:pPr>
      <w:ind w:left="356" w:right="593" w:firstLine="708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c853b7"/>
    <w:pPr>
      <w:spacing w:lineRule="exact" w:line="302"/>
      <w:ind w:left="14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d4e3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256f2e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Style19" w:customStyle="1">
    <w:name w:val="Прижатый влево"/>
    <w:basedOn w:val="Normal"/>
    <w:uiPriority w:val="99"/>
    <w:qFormat/>
    <w:rsid w:val="00cb1250"/>
    <w:pPr/>
    <w:rPr>
      <w:rFonts w:ascii="Arial" w:hAnsi="Arial" w:cs="Arial"/>
      <w:sz w:val="26"/>
      <w:szCs w:val="26"/>
      <w:lang w:eastAsia="ru-RU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5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LibreOffice/5.0.1.2$Windows_x86 LibreOffice_project/81898c9f5c0d43f3473ba111d7b351050be20261</Application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2022-03-02T12:57:00Z</dcterms:created>
  <dc:creator>c400</dc:creator>
  <dc:language>ru-RU</dc:language>
  <cp:lastPrinted>2022-12-06T14:34:14Z</cp:lastPrinted>
  <dcterms:modified xsi:type="dcterms:W3CDTF">2024-01-25T10:08:03Z</dcterms:modified>
  <cp:revision>14</cp:revision>
  <dc:title>АДМИНИСТРАЦИЯ МУНИЦИПАЛЬНОГО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Created">
    <vt:filetime>2021-05-11T00:00:00Z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2022-02-02T00:00:00Z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